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2"/>
        <w:autoSpaceDE w:val="0"/>
        <w:spacing w:before="0" w:after="0"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附件：</w:t>
      </w:r>
    </w:p>
    <w:p>
      <w:pPr>
        <w:pStyle w:val="2"/>
        <w:autoSpaceDE w:val="0"/>
        <w:spacing w:before="0" w:after="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评分表</w:t>
      </w:r>
    </w:p>
    <w:tbl>
      <w:tblPr>
        <w:tblStyle w:val="4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42"/>
        <w:gridCol w:w="712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最高得分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7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基本条件：需提供人员政府采购从业人员合格证</w:t>
            </w:r>
            <w:r>
              <w:rPr>
                <w:rFonts w:hint="eastAsia" w:ascii="宋体" w:hAnsi="宋体"/>
                <w:color w:val="0000FF"/>
                <w:kern w:val="0"/>
                <w:sz w:val="24"/>
                <w:szCs w:val="24"/>
              </w:rPr>
              <w:t>五位及以上得5分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（提供复印件并加盖公章）；具有开标场所及组织开标工作所需的办公设备（提供相片证明材料并加盖公章）的5分。全部提供得10分，提供不完整则不得分。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每提供一个人员具有保密教育培训证书得1分，本项满分5分。需提供人员身份证、证书、2024年1月至今在本单位缴纳任意一个月社保证明材料复印件加盖公章。</w:t>
            </w:r>
          </w:p>
          <w:p>
            <w:pPr>
              <w:autoSpaceDE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color w:val="0000FF"/>
                <w:kern w:val="0"/>
                <w:sz w:val="24"/>
                <w:szCs w:val="24"/>
              </w:rPr>
              <w:t>拟为本项目配备项目负责人具有贰级或以上</w:t>
            </w:r>
            <w:r>
              <w:rPr>
                <w:rStyle w:val="6"/>
                <w:rFonts w:hint="default"/>
                <w:color w:val="0000FF"/>
                <w:kern w:val="0"/>
                <w:sz w:val="24"/>
                <w:szCs w:val="24"/>
              </w:rPr>
              <w:t>注册建造师的</w:t>
            </w:r>
            <w:r>
              <w:rPr>
                <w:rFonts w:hint="eastAsia" w:ascii="宋体" w:hAnsi="宋体"/>
                <w:color w:val="0000FF"/>
                <w:kern w:val="0"/>
                <w:sz w:val="24"/>
                <w:szCs w:val="24"/>
              </w:rPr>
              <w:t>得5分。提供资质证明材料加盖单位公章，不提供不得分。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7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（一）2021年1月至今具有代理过信息化项目数量：1个（含)的得5分；3个（含)的得10分；5个（含）或以上得15分。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（二）2021年1月至今具有代理过具有招标金额3000万元（含）以上的，每提供1个得5分，本项满分15分。</w:t>
            </w:r>
          </w:p>
          <w:p>
            <w:pPr>
              <w:autoSpaceDE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证明材料：提供委托代理协议（关键页）复印件加盖公章，不提供不得分。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服务收费</w:t>
            </w:r>
          </w:p>
          <w:p>
            <w:pPr>
              <w:autoSpaceDE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7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jc w:val="both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投标人的投标报价函：</w:t>
            </w:r>
          </w:p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ind w:firstLine="482" w:firstLineChars="200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按计价格[2002]1980号、</w:t>
            </w:r>
            <w:r>
              <w:rPr>
                <w:rFonts w:hint="eastAsia" w:ascii="宋体" w:hAnsi="宋体"/>
                <w:b/>
                <w:bCs/>
                <w:color w:val="565862"/>
              </w:rPr>
              <w:t>发改价格[2011]534号</w:t>
            </w:r>
            <w:r>
              <w:rPr>
                <w:rFonts w:hint="eastAsia" w:ascii="宋体" w:hAnsi="宋体"/>
                <w:b/>
                <w:bCs/>
              </w:rPr>
              <w:t>文件报价，下浮比例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%。</w:t>
            </w:r>
          </w:p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报价得分规则：</w:t>
            </w:r>
          </w:p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1、若在规定的公告期限内报名参加且符合报名条件的招标代理机构有2家，则下浮比例最多的为第1名（计分）；</w:t>
            </w:r>
          </w:p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若有3家（含）以上的，以所有报价下浮比例的平均数值为基准线，最接近平均数值的下浮报价为第1名，次接近平均数值的为第2名，再接近平均数值的为第3名，以此类推，列出名次及相应得分；相同下浮报价，得分相同；若存在2家的下浮报价在接近平均数值的正负值相同时，则低于平均数值的报价企业排名位高，高于平均数值的报价企业排名位低。</w:t>
            </w:r>
          </w:p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计分办法：第1名50分；第2名40分；第3名得30分，第4名得20分，第5名及以下的得10分。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投标人最终综合得分</w:t>
            </w:r>
          </w:p>
        </w:tc>
        <w:tc>
          <w:tcPr>
            <w:tcW w:w="7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spacing w:before="0" w:beforeAutospacing="0" w:after="0" w:afterAutospacing="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合 计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分</w:t>
            </w:r>
          </w:p>
        </w:tc>
      </w:tr>
    </w:tbl>
    <w:p>
      <w:pPr>
        <w:pStyle w:val="2"/>
        <w:rPr>
          <w:rFonts w:hint="eastAsia"/>
        </w:rPr>
      </w:pPr>
      <w: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Calibri" w:hAnsi="Calibri"/>
        </w:rPr>
      </w:pPr>
      <w:r>
        <w:t xml:space="preserve"> </w:t>
      </w:r>
    </w:p>
    <w:p>
      <w:pPr>
        <w:autoSpaceDE w:val="0"/>
        <w:spacing w:line="520" w:lineRule="atLeas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zVhYzZlNjc0MzAzMTVhMGRiYTBlNjZmMzFjYzkifQ=="/>
  </w:docVars>
  <w:rsids>
    <w:rsidRoot w:val="65BC4737"/>
    <w:rsid w:val="65B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2024-06-04T09:33:00Z</dcterms:created>
  <dc:creator>诗缘</dc:creator>
  <cp:lastModifiedBy>诗缘</cp:lastModifiedBy>
  <dcterms:modified xsi:type="dcterms:W3CDTF">2024-06-04T09:33:38Z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30ADF48C15A44C4C8AC94A8FF9309CBB_11</vt:lpwstr>
  </property>
</Properties>
</file>