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DA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设备采购评标打分细则</w:t>
      </w:r>
    </w:p>
    <w:p w14:paraId="7E9D83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一、引言</w:t>
      </w:r>
    </w:p>
    <w:p w14:paraId="699428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为了确保设备采购过程的公正、公平和透明，本细则将明确评标打分的标准、方法和流程。本细则适用于所有设备采购项目的评标工作，旨在为评标专家提供明确的指导，确保评标结果的准确性和公正性。</w:t>
      </w:r>
    </w:p>
    <w:p w14:paraId="1B9341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二、评标原则</w:t>
      </w:r>
    </w:p>
    <w:p w14:paraId="722ADC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公正性原则：评标过程应遵循公正、公平、公开的原则，确保所有投标人享有同等的机会。</w:t>
      </w:r>
    </w:p>
    <w:p w14:paraId="1E9CCA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科学性原则：评标应依据科学、合理的方法和标准进行，确保评标结果的客观性。</w:t>
      </w:r>
    </w:p>
    <w:p w14:paraId="5D4610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合法性原则：评标应遵守国家法律法规和相关政策规定，不得存在违法违规行为。</w:t>
      </w:r>
    </w:p>
    <w:p w14:paraId="3F3718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三、评标标准</w:t>
      </w:r>
    </w:p>
    <w:p w14:paraId="6630A3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价格因素（满分30分）：在满足技术性能要求的前提下，对投标报价进行综合评估，包括市场价格、成本等因素。评分时需考虑价格与性能的匹配度，避免过高或过低的报价。</w:t>
      </w:r>
    </w:p>
    <w:p w14:paraId="735D86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技术性能指标（满分50分）：根据设备的技术性能参数进行评分，具体评分标准可参考招标文件中的技术要求及行业标准。</w:t>
      </w:r>
    </w:p>
    <w:p w14:paraId="268C57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（三）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售后服务（满分10分）：根据投标人的售后服务承诺、质保期限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及供货速度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等因素进行评分。重点考察技术支持、维修服务等内容的完善程度。</w:t>
      </w:r>
    </w:p>
    <w:p w14:paraId="5A7B48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（满分5分）：根据投标人的历史信誉状况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及荣获信用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证书等进行评分。综合考察投标人的综合实力和履约能力。</w:t>
      </w:r>
    </w:p>
    <w:p w14:paraId="2BF890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业绩（满分5分）：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医疗类业绩证明材料进行评分。</w:t>
      </w:r>
    </w:p>
    <w:p w14:paraId="51BDCE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、评分流程</w:t>
      </w:r>
    </w:p>
    <w:p w14:paraId="2138CA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初评：对所有投标文件进行初步审查，筛选出符合招标文件要求的投标人。</w:t>
      </w:r>
    </w:p>
    <w:p w14:paraId="3FBFE9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详细评审：对初评合格的投标人进行详细评审，按照上述评分标准进行打分。</w:t>
      </w:r>
    </w:p>
    <w:p w14:paraId="65DE8C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综合评分：将各评分项得分汇总，得出最终综合得分。</w:t>
      </w:r>
    </w:p>
    <w:p w14:paraId="0527F4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确定中标人：根据综合得分高低，确定中标候选人。</w:t>
      </w:r>
    </w:p>
    <w:p w14:paraId="689805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、附则</w:t>
      </w:r>
    </w:p>
    <w:p w14:paraId="26D3A2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本细则自发布之日起执行，如有未尽事宜，由评标委员会负责解释。在执行过程中，如遇特殊情况需调整本细则，需经评标委员会讨论并报招标人批准后方可实施。</w:t>
      </w:r>
    </w:p>
    <w:p w14:paraId="5AB043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D4CC6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FA739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6A80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4F5D2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6FE1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52CED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BABB7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F5990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  <w:bookmarkStart w:id="0" w:name="_GoBack"/>
      <w:bookmarkEnd w:id="0"/>
    </w:p>
    <w:p w14:paraId="0FE68249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医疗设备采购</w:t>
      </w:r>
      <w:r>
        <w:rPr>
          <w:rFonts w:hint="eastAsia"/>
          <w:b/>
          <w:sz w:val="36"/>
          <w:szCs w:val="36"/>
        </w:rPr>
        <w:t>评分</w:t>
      </w:r>
      <w:r>
        <w:rPr>
          <w:rFonts w:hint="eastAsia"/>
          <w:b/>
          <w:sz w:val="36"/>
          <w:szCs w:val="36"/>
          <w:lang w:val="en-US" w:eastAsia="zh-CN"/>
        </w:rPr>
        <w:t>表</w:t>
      </w:r>
    </w:p>
    <w:p w14:paraId="04D876A3">
      <w:pPr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投标企业：                                 项目编号：   </w:t>
      </w:r>
    </w:p>
    <w:tbl>
      <w:tblPr>
        <w:tblStyle w:val="3"/>
        <w:tblpPr w:leftFromText="180" w:rightFromText="180" w:vertAnchor="text" w:horzAnchor="page" w:tblpX="1154" w:tblpY="19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35"/>
        <w:gridCol w:w="525"/>
        <w:gridCol w:w="5505"/>
        <w:gridCol w:w="1110"/>
        <w:gridCol w:w="1110"/>
      </w:tblGrid>
      <w:tr w14:paraId="080A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0C140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审  因  素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75A03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5C5D065">
            <w:pPr>
              <w:ind w:firstLine="1536" w:firstLineChars="8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   分     细     则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142F652">
            <w:pPr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CB74D85"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评委签名</w:t>
            </w:r>
          </w:p>
        </w:tc>
      </w:tr>
      <w:tr w14:paraId="55EA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16754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投 标 报 价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35B722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4E10F767">
            <w:pPr>
              <w:ind w:left="-2" w:leftChars="-1"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满足招标文件要求且投标价格最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低</w:t>
            </w:r>
            <w:r>
              <w:rPr>
                <w:sz w:val="18"/>
                <w:szCs w:val="18"/>
              </w:rPr>
              <w:t>的投标报价为评标基准价，其价格分为总分值，其他投标人的价格分按以下公示计算：</w:t>
            </w:r>
          </w:p>
          <w:p w14:paraId="6474D976">
            <w:pPr>
              <w:ind w:left="-2" w:leftChars="-1" w:firstLine="361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投标报价得分＝〔评标基准价/投标报价〕×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13F9DD8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2E02555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</w:tr>
      <w:tr w14:paraId="75AF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3434866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 术 方 案、技 术 指 标、设 备 质 量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C2559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产品技术参数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07F1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2B3640DD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设备档次、相关技术指标与国家及行业指标符合。指标参数应等于或高于标书要求。数据准确齐全</w:t>
            </w:r>
            <w:r>
              <w:rPr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color w:val="000000"/>
                <w:sz w:val="18"/>
                <w:szCs w:val="18"/>
              </w:rPr>
              <w:t>合理、清楚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产品的先进性、可靠性、稳定性进行综合评价。</w:t>
            </w:r>
            <w:r>
              <w:rPr>
                <w:sz w:val="18"/>
                <w:szCs w:val="18"/>
              </w:rPr>
              <w:t>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sz w:val="18"/>
                <w:szCs w:val="18"/>
              </w:rPr>
              <w:t>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得15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0分；总体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rFonts w:hint="eastAsia"/>
                <w:sz w:val="18"/>
                <w:szCs w:val="18"/>
              </w:rPr>
              <w:t>较好得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sz w:val="18"/>
                <w:szCs w:val="18"/>
              </w:rPr>
              <w:t>分；总体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一般得</w:t>
            </w:r>
            <w:r>
              <w:rPr>
                <w:sz w:val="18"/>
                <w:szCs w:val="18"/>
              </w:rPr>
              <w:t>1—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48DE2F3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4DA3D8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67B1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000C01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427351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产品性能、品质、适用性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4F9A27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198F85B6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产品质量优异，相关报告齐全，样品提供准确，以往用户使用无不良记录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产品相关性能符合医院需求，产品尺寸及所需场地符合要求</w:t>
            </w:r>
            <w:r>
              <w:rPr>
                <w:color w:val="000000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/>
                <w:sz w:val="18"/>
                <w:szCs w:val="18"/>
              </w:rPr>
              <w:t>对投标产品的品牌、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型号</w:t>
            </w:r>
            <w:r>
              <w:rPr>
                <w:rFonts w:hint="eastAsia"/>
                <w:sz w:val="18"/>
                <w:szCs w:val="18"/>
              </w:rPr>
              <w:t>、档次、行业占有率、影响力以及产品的先进性、可靠性、稳定性等方面进行综合评价，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总体</w:t>
            </w:r>
            <w:r>
              <w:rPr>
                <w:rFonts w:hint="eastAsia"/>
                <w:sz w:val="18"/>
                <w:szCs w:val="18"/>
              </w:rPr>
              <w:t>评价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优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分；评价较好得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</w:rPr>
              <w:t>分；评价一般得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3D08C6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A1FC20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FB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3AE8C7B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286AF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产品成熟度与通用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E4F9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414CE7A8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能确保用户现有设备投资以及整个系统的兼容性。及以后扩展的要求。无专利或其他特殊技术指标限制。经济实用。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市场应用广泛</w:t>
            </w:r>
            <w:r>
              <w:rPr>
                <w:sz w:val="18"/>
                <w:szCs w:val="18"/>
              </w:rPr>
              <w:t>优8—10分；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新产品市场应用少</w:t>
            </w:r>
            <w:r>
              <w:rPr>
                <w:sz w:val="18"/>
                <w:szCs w:val="18"/>
              </w:rPr>
              <w:t>良5—7分；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落后或存在争议产品</w:t>
            </w:r>
            <w:r>
              <w:rPr>
                <w:sz w:val="18"/>
                <w:szCs w:val="18"/>
              </w:rPr>
              <w:t>差1—3分。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FB8B8E4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80B78EB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14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1072E1CB">
            <w:pPr>
              <w:ind w:left="113" w:leftChars="54" w:right="113"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售  后  服  务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36D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保修期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BAA0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624D8EE0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满足招标文件要求得1分。每延长一年加2分，最多加4分。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EC33F25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E3BDFFE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3B3C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B14094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2AB5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保障</w:t>
            </w:r>
            <w:r>
              <w:rPr>
                <w:sz w:val="18"/>
                <w:szCs w:val="18"/>
              </w:rPr>
              <w:t>承诺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9F89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66E61701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依据投标人承诺提供的对产品故障报修的响应时间、处理速度、定期巡检以及技术支持、软件升级、技术培训等效劳承诺酌情评分。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8B73E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611C237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7DAC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45D878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B72A58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供货能力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CDDC1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5AA2DF3A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承诺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签约后15个工作日供货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1个月内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大于1个月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46AF62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C2C5437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1210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24EB07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     他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313C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</w:t>
            </w:r>
            <w:r>
              <w:rPr>
                <w:rFonts w:hint="eastAsia"/>
                <w:sz w:val="18"/>
                <w:szCs w:val="18"/>
              </w:rPr>
              <w:t>用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23D6E41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3F0756B0">
            <w:pPr>
              <w:ind w:firstLine="360" w:firstLineChars="20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投标人</w:t>
            </w:r>
            <w:r>
              <w:rPr>
                <w:rFonts w:hint="eastAsia"/>
                <w:sz w:val="18"/>
                <w:szCs w:val="18"/>
              </w:rPr>
              <w:t>提供商业信誉、产品信誉、银行信誉、服务信誉等证明材料一份得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累计最高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D203F7E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73C1F81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105D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6DA55E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07E024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业绩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9BB0B1E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42F44C7">
            <w:pPr>
              <w:ind w:firstLine="360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医疗类业绩证明材料金额大于等于100万的，1份材料得2分，100万以下得1分，累计最高5分。证明材料：合同书或中标通知书。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0F8E88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CFAA3B4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6C84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474DDB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        计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6353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7FF7A088">
            <w:pPr>
              <w:tabs>
                <w:tab w:val="left" w:pos="945"/>
              </w:tabs>
              <w:ind w:firstLine="361" w:firstLineChars="2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投标人最后得分保存两位小数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274DFAE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81A530F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</w:tr>
    </w:tbl>
    <w:p w14:paraId="4A83911D">
      <w:pPr>
        <w:jc w:val="both"/>
        <w:rPr>
          <w:rFonts w:hint="eastAsia"/>
          <w:b/>
          <w:sz w:val="24"/>
          <w:szCs w:val="24"/>
          <w:lang w:val="en-US" w:eastAsia="zh-CN"/>
        </w:rPr>
      </w:pPr>
    </w:p>
    <w:p w14:paraId="0D11D834">
      <w:pPr>
        <w:ind w:firstLine="5060" w:firstLineChars="2100"/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评分时间：   年   月   日</w:t>
      </w:r>
    </w:p>
    <w:p w14:paraId="199C3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YTMyZGM0Zjk0N2JhODg1ZjljOGEyNGQwZDlkMGUifQ=="/>
    <w:docVar w:name="KSO_WPS_MARK_KEY" w:val="51544156-44bf-43a1-b6f4-cc2b91d58083"/>
  </w:docVars>
  <w:rsids>
    <w:rsidRoot w:val="02973B47"/>
    <w:rsid w:val="003A0914"/>
    <w:rsid w:val="02973B47"/>
    <w:rsid w:val="04347C0E"/>
    <w:rsid w:val="068C5C42"/>
    <w:rsid w:val="14DD234B"/>
    <w:rsid w:val="27D8263D"/>
    <w:rsid w:val="2FF41FDE"/>
    <w:rsid w:val="31103AFB"/>
    <w:rsid w:val="406D5BC1"/>
    <w:rsid w:val="55256612"/>
    <w:rsid w:val="568C1A97"/>
    <w:rsid w:val="5A766616"/>
    <w:rsid w:val="5F3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1484</Words>
  <Characters>1521</Characters>
  <Lines>0</Lines>
  <Paragraphs>0</Paragraphs>
  <TotalTime>12</TotalTime>
  <ScaleCrop>false</ScaleCrop>
  <LinksUpToDate>false</LinksUpToDate>
  <CharactersWithSpaces>1618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2024-11-11T00:41:00Z</dcterms:created>
  <dc:creator>林志雄</dc:creator>
  <cp:lastModifiedBy>林志雄</cp:lastModifiedBy>
  <dcterms:modified xsi:type="dcterms:W3CDTF">2025-06-10T08:29:54Z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0B6850761362472A8F2CA82AC9B0899B_13</vt:lpwstr>
  </property>
  <property fmtid="{D5CDD505-2E9C-101B-9397-08002B2CF9AE}" pid="4" name="KSOTemplateDocerSaveRecord">
    <vt:lpwstr>eyJoZGlkIjoiZWY5YTMyZGM0Zjk0N2JhODg1ZjljOGEyNGQwZDlkMGUiLCJ1c2VySWQiOiIxMzEwOTA3MjQifQ==</vt:lpwstr>
  </property>
</Properties>
</file>