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F58D7">
      <w:pPr>
        <w:jc w:val="both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附件1：</w:t>
      </w:r>
    </w:p>
    <w:p w14:paraId="6F877DB3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琼山区妇幼保健院</w:t>
      </w:r>
    </w:p>
    <w:p w14:paraId="5DFBE07D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2026年地方政府专项债卷发行咨询服务项目遴选</w:t>
      </w:r>
    </w:p>
    <w:p w14:paraId="5C8DDA58">
      <w:pPr>
        <w:jc w:val="center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评分表</w:t>
      </w:r>
    </w:p>
    <w:tbl>
      <w:tblPr>
        <w:tblStyle w:val="5"/>
        <w:tblW w:w="10936" w:type="dxa"/>
        <w:tblInd w:w="-1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346"/>
        <w:gridCol w:w="774"/>
        <w:gridCol w:w="5982"/>
        <w:gridCol w:w="881"/>
        <w:gridCol w:w="1024"/>
      </w:tblGrid>
      <w:tr w14:paraId="3928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29" w:type="dxa"/>
          </w:tcPr>
          <w:p w14:paraId="5E8C3CD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46" w:type="dxa"/>
          </w:tcPr>
          <w:p w14:paraId="012FE6C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评分维度</w:t>
            </w:r>
          </w:p>
        </w:tc>
        <w:tc>
          <w:tcPr>
            <w:tcW w:w="774" w:type="dxa"/>
          </w:tcPr>
          <w:p w14:paraId="14B6BF8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5982" w:type="dxa"/>
          </w:tcPr>
          <w:p w14:paraId="6BDAA94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评分细则 </w:t>
            </w:r>
          </w:p>
        </w:tc>
        <w:tc>
          <w:tcPr>
            <w:tcW w:w="881" w:type="dxa"/>
          </w:tcPr>
          <w:p w14:paraId="56B1037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024" w:type="dxa"/>
          </w:tcPr>
          <w:p w14:paraId="7FE4577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07B3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929" w:type="dxa"/>
          </w:tcPr>
          <w:p w14:paraId="6A2FA89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6" w:type="dxa"/>
          </w:tcPr>
          <w:p w14:paraId="5C4A390C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企业综合实力</w:t>
            </w:r>
          </w:p>
        </w:tc>
        <w:tc>
          <w:tcPr>
            <w:tcW w:w="774" w:type="dxa"/>
          </w:tcPr>
          <w:p w14:paraId="309F9620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49D1134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4D7DFDB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0352894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分 </w:t>
            </w:r>
          </w:p>
        </w:tc>
        <w:tc>
          <w:tcPr>
            <w:tcW w:w="5982" w:type="dxa"/>
          </w:tcPr>
          <w:p w14:paraId="09C8423A">
            <w:pPr>
              <w:numPr>
                <w:ilvl w:val="0"/>
                <w:numId w:val="1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注册资本：≥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00万元得5分，＜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00万元得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00万元得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分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15131324"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团队人员资质认证：团队人员需具备注册会计师、律师执业证等相关资质证书，每具备1个证书得1分，最高5分；</w:t>
            </w:r>
          </w:p>
          <w:p w14:paraId="57E8C022"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团队规模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：具备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专项债发行服务资质的团队人数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6人得5分，3-5人得3分，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3人得1分；</w:t>
            </w:r>
          </w:p>
          <w:p w14:paraId="20425ED5"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团队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经验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具备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5年专项债咨询经验，且主持过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10个医疗项目专项债得5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分，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具备3-5年经验丰富且主持过5-10个项目得3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分，＜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5个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881" w:type="dxa"/>
          </w:tcPr>
          <w:p w14:paraId="657B5241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4" w:type="dxa"/>
          </w:tcPr>
          <w:p w14:paraId="2DC906B1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B2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929" w:type="dxa"/>
          </w:tcPr>
          <w:p w14:paraId="4519EBE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46" w:type="dxa"/>
          </w:tcPr>
          <w:p w14:paraId="3D5FFEB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类似项目经验</w:t>
            </w:r>
          </w:p>
        </w:tc>
        <w:tc>
          <w:tcPr>
            <w:tcW w:w="774" w:type="dxa"/>
          </w:tcPr>
          <w:p w14:paraId="319D808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1F86BAE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22266BF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30分</w:t>
            </w:r>
          </w:p>
        </w:tc>
        <w:tc>
          <w:tcPr>
            <w:tcW w:w="5982" w:type="dxa"/>
          </w:tcPr>
          <w:p w14:paraId="0F61BC7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近3年医疗领域专项债咨询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成功发行的项目数量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≥10个得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0分，5 -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个得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分，＜5个得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分 （需提供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服务合同、发行成功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批复文件等证明材料）   </w:t>
            </w:r>
          </w:p>
        </w:tc>
        <w:tc>
          <w:tcPr>
            <w:tcW w:w="881" w:type="dxa"/>
          </w:tcPr>
          <w:p w14:paraId="645D1C8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4" w:type="dxa"/>
          </w:tcPr>
          <w:p w14:paraId="4CE502B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05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929" w:type="dxa"/>
          </w:tcPr>
          <w:p w14:paraId="6D4D6EF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46" w:type="dxa"/>
          </w:tcPr>
          <w:p w14:paraId="1624B25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服务方案 </w:t>
            </w:r>
          </w:p>
        </w:tc>
        <w:tc>
          <w:tcPr>
            <w:tcW w:w="774" w:type="dxa"/>
          </w:tcPr>
          <w:p w14:paraId="4D09642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62A851B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604729C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分</w:t>
            </w:r>
          </w:p>
        </w:tc>
        <w:tc>
          <w:tcPr>
            <w:tcW w:w="5982" w:type="dxa"/>
          </w:tcPr>
          <w:p w14:paraId="5CE195A3">
            <w:pPr>
              <w:numPr>
                <w:ilvl w:val="0"/>
                <w:numId w:val="2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项目理解：对医疗专项债政策、项目特点及当地要求理解准确，分析全面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，最高得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5分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37B6CE4F"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工作流程：专项债发行全流程（方案设计、材料编制、申报对接、存续期管理等）规划清晰、步骤合理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，最高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得5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分；</w:t>
            </w:r>
          </w:p>
          <w:p w14:paraId="01BA84D1"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时间保障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及承诺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：能满足项目申报时间要求，制定科学的进度计划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，最高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：</w:t>
            </w:r>
          </w:p>
          <w:p w14:paraId="6F17E519">
            <w:pPr>
              <w:numPr>
                <w:ilvl w:val="0"/>
                <w:numId w:val="2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增值服务：提供融资方案优化、政策动态跟踪、存续期风险预警等增值服务，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最高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881" w:type="dxa"/>
          </w:tcPr>
          <w:p w14:paraId="26EDB6A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4" w:type="dxa"/>
          </w:tcPr>
          <w:p w14:paraId="7057C26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24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29" w:type="dxa"/>
          </w:tcPr>
          <w:p w14:paraId="2E214C3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46" w:type="dxa"/>
          </w:tcPr>
          <w:p w14:paraId="4EA412A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服务报价</w:t>
            </w:r>
          </w:p>
        </w:tc>
        <w:tc>
          <w:tcPr>
            <w:tcW w:w="774" w:type="dxa"/>
          </w:tcPr>
          <w:p w14:paraId="7566310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102FA6B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分</w:t>
            </w:r>
          </w:p>
        </w:tc>
        <w:tc>
          <w:tcPr>
            <w:tcW w:w="5982" w:type="dxa"/>
          </w:tcPr>
          <w:p w14:paraId="64DD96F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报价合理性（符合成本、在预算范围内）：在有效报价范围内，以最低报价为基准者得30分（满分），其他有效报价按“每高于最低报价一个档位，递减5分”的规则计分，最低得0分，同一档位的报价（即相同报价）均按该档位分值计分</w:t>
            </w:r>
          </w:p>
        </w:tc>
        <w:tc>
          <w:tcPr>
            <w:tcW w:w="881" w:type="dxa"/>
          </w:tcPr>
          <w:p w14:paraId="27F8B7F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4" w:type="dxa"/>
          </w:tcPr>
          <w:p w14:paraId="68350B20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F1B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29" w:type="dxa"/>
          </w:tcPr>
          <w:p w14:paraId="2028603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6" w:type="dxa"/>
          </w:tcPr>
          <w:p w14:paraId="5108E00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774" w:type="dxa"/>
          </w:tcPr>
          <w:p w14:paraId="4AA3F42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5982" w:type="dxa"/>
          </w:tcPr>
          <w:p w14:paraId="0B28526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</w:tcPr>
          <w:p w14:paraId="6EFBAB5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4" w:type="dxa"/>
          </w:tcPr>
          <w:p w14:paraId="19179880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B65F55C">
      <w:pPr>
        <w:jc w:val="both"/>
        <w:rPr>
          <w:rFonts w:hint="eastAsia"/>
          <w:sz w:val="24"/>
          <w:szCs w:val="24"/>
          <w:lang w:val="en-US" w:eastAsia="zh-CN"/>
        </w:rPr>
      </w:pPr>
    </w:p>
    <w:p w14:paraId="2F59677E"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注明：评标委员会有权判定低于成本的报价为无效报价；超过限价的直接按无效标处理。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CC9E7"/>
    <w:multiLevelType w:val="singleLevel"/>
    <w:tmpl w:val="9A8CC9E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A8391B2"/>
    <w:multiLevelType w:val="singleLevel"/>
    <w:tmpl w:val="AA8391B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D6"/>
    <w:rsid w:val="000A66FA"/>
    <w:rsid w:val="000B479E"/>
    <w:rsid w:val="0021723A"/>
    <w:rsid w:val="00717CD6"/>
    <w:rsid w:val="007C110F"/>
    <w:rsid w:val="00894F6C"/>
    <w:rsid w:val="00994726"/>
    <w:rsid w:val="00A72DBA"/>
    <w:rsid w:val="00B40B7B"/>
    <w:rsid w:val="00D167A5"/>
    <w:rsid w:val="00DD60DE"/>
    <w:rsid w:val="00F70ABF"/>
    <w:rsid w:val="04BB56C9"/>
    <w:rsid w:val="118D0451"/>
    <w:rsid w:val="168D1EF0"/>
    <w:rsid w:val="26856026"/>
    <w:rsid w:val="369E5EE6"/>
    <w:rsid w:val="42576FF6"/>
    <w:rsid w:val="5ED0419C"/>
    <w:rsid w:val="748D13F7"/>
    <w:rsid w:val="7D94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6"/>
      <w:szCs w:val="16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643</Words>
  <Characters>676</Characters>
  <Lines>1</Lines>
  <Paragraphs>1</Paragraphs>
  <TotalTime>1</TotalTime>
  <ScaleCrop>false</ScaleCrop>
  <LinksUpToDate>false</LinksUpToDate>
  <CharactersWithSpaces>689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2020-07-24T01:16:00Z</dcterms:created>
  <dc:creator>administrator</dc:creator>
  <cp:lastModifiedBy>强</cp:lastModifiedBy>
  <cp:lastPrinted>2021-10-12T01:44:00Z</cp:lastPrinted>
  <dcterms:modified xsi:type="dcterms:W3CDTF">2026-01-16T01:10:53Z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7D2015AE902849B19E4B5635F3E6DD17_13</vt:lpwstr>
  </property>
  <property fmtid="{D5CDD505-2E9C-101B-9397-08002B2CF9AE}" pid="4" name="KSOTemplateDocerSaveRecord">
    <vt:lpwstr>eyJoZGlkIjoiZmNhZDk2NmJiNTRjZWVmMTViY2IxMjRhZWUzNGE0Y2EiLCJ1c2VySWQiOiIzMzkyNjMwNTEifQ==</vt:lpwstr>
  </property>
</Properties>
</file>