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0801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附件：7</w:t>
      </w:r>
    </w:p>
    <w:p w14:paraId="5C3B3D8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全自动血细胞分析仪相关试剂耗材参数</w:t>
      </w:r>
    </w:p>
    <w:p w14:paraId="42432B8A">
      <w:pPr>
        <w:widowControl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9B6DFCE">
      <w:pPr>
        <w:widowControl/>
        <w:numPr>
          <w:ilvl w:val="0"/>
          <w:numId w:val="0"/>
        </w:numPr>
        <w:ind w:firstLine="482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lang w:val="en-US" w:eastAsia="zh-CN"/>
        </w:rPr>
        <w:t>主要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</w:rPr>
        <w:t>性能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6D17C742">
      <w:pPr>
        <w:widowControl/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1、试剂要能在迈瑞BC-7500(NR)CS全自动血细胞分析仪上使用，且与仪器配套使用时应保证检测结果的准确性和稳定性。</w:t>
      </w:r>
    </w:p>
    <w:p w14:paraId="1354BC9D">
      <w:pPr>
        <w:widowControl/>
        <w:ind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2、试剂开瓶稳定效期合理，测定结果满足科室质量管理需求，能匹配现有设备进行项目测定，且准确性、重复性等结果满足相关行业要求；整体满足科室成本及质量管理要求。</w:t>
      </w:r>
    </w:p>
    <w:p w14:paraId="03A4D03F">
      <w:pPr>
        <w:widowControl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3、能够测定出满足临床的白细胞、红细胞、血红蛋白、血小板等项目，且结果准确性有保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障。</w:t>
      </w:r>
    </w:p>
    <w:p w14:paraId="6A6C0D49">
      <w:pPr>
        <w:widowControl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二、试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剂参数</w:t>
      </w:r>
    </w:p>
    <w:p w14:paraId="7F0E4D5C">
      <w:pPr>
        <w:pStyle w:val="2"/>
        <w:bidi w:val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1、 DS稀释液：规格（20L×1）  </w:t>
      </w:r>
    </w:p>
    <w:p w14:paraId="47C0F729">
      <w:pPr>
        <w:pStyle w:val="2"/>
        <w:bidi w:val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1.1用于血细胞分析前，样本的稀释，制备细胞悬液。</w:t>
      </w:r>
    </w:p>
    <w:p w14:paraId="45767954">
      <w:pPr>
        <w:pStyle w:val="2"/>
        <w:bidi w:val="0"/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1.2产品性能要求：粒子计数：当粒子体积≥2.5fL时，粒子计数要求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≤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×10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superscript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/L.</w:t>
      </w:r>
    </w:p>
    <w:p w14:paraId="7F0A2DD7">
      <w:pPr>
        <w:pStyle w:val="2"/>
        <w:bidi w:val="0"/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1.3储存条件及有效期：储存温度为2℃~30℃，相对湿度不超过90%，无腐蚀性气体且通风良好的环境中，储存有效期不少于2年。开瓶后使用有效期不少于60天。</w:t>
      </w:r>
    </w:p>
    <w:p w14:paraId="5D41D99E">
      <w:pPr>
        <w:pStyle w:val="2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M-60LH溶血剂：规格(1L×4）</w:t>
      </w:r>
    </w:p>
    <w:p w14:paraId="0676C592">
      <w:pPr>
        <w:pStyle w:val="2"/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2.1用于血细胞分析前破坏红细胞、溶出血红蛋白，从而便于血红蛋白定量测定。</w:t>
      </w:r>
    </w:p>
    <w:p w14:paraId="43E8C211">
      <w:pPr>
        <w:pStyle w:val="2"/>
        <w:numPr>
          <w:ilvl w:val="0"/>
          <w:numId w:val="0"/>
        </w:numPr>
        <w:bidi w:val="0"/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2.2产品性能：1.外观为澄清液体，不得有沉淀、颗粒或絮状物。2.空白值：在适配的迈瑞BC系列血液细胞分析仪上进行空白计数，测量结果应符合:HGB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≤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1g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/L。</w:t>
      </w:r>
    </w:p>
    <w:p w14:paraId="7AAC9CFB">
      <w:pPr>
        <w:pStyle w:val="2"/>
        <w:numPr>
          <w:ilvl w:val="0"/>
          <w:numId w:val="0"/>
        </w:numPr>
        <w:bidi w:val="0"/>
        <w:ind w:left="480" w:hanging="480" w:hanging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2.3储存条件及有效期：储存在温度为2℃~30℃,相对湿度不超过90%,无腐蚀性气体且通风良好的环境中，储存有效期不少于2年。开瓶后使用有效期不少于60天。</w:t>
      </w:r>
    </w:p>
    <w:p w14:paraId="1AC4054B">
      <w:pPr>
        <w:widowControl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M-60LN溶血剂：规格 (4L×1)</w:t>
      </w:r>
    </w:p>
    <w:p w14:paraId="68C77062">
      <w:pPr>
        <w:widowControl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3.1用于血细胞分析前破坏红细胞、维持所需分析细胞的形态，从而便于细胞分类计数。</w:t>
      </w:r>
    </w:p>
    <w:p w14:paraId="3D6B17B7">
      <w:pPr>
        <w:widowControl/>
        <w:ind w:left="480" w:hanging="480" w:hanging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3.2产品性能：1.外观为澄清液体，不得有沉淀、颗粒或絮状物。2.空白值：在适配的迈瑞BC系列血液细胞分析仪上进行空白计数，测量结果应符合：WBC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0.1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×10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superscript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/L,NRBC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0.02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×10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superscript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/L</w:t>
      </w:r>
    </w:p>
    <w:p w14:paraId="45F0CACE">
      <w:pPr>
        <w:widowControl/>
        <w:numPr>
          <w:ilvl w:val="0"/>
          <w:numId w:val="0"/>
        </w:numPr>
        <w:ind w:left="480" w:hanging="480" w:hanging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3.3 储存条件及有效期:储存在温度为2℃~30℃,相对湿度不超过90%,储存有效期不少于2年。开瓶后使用有效期不少于60天。</w:t>
      </w:r>
    </w:p>
    <w:p w14:paraId="6DB21584"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4：M-60FN染色液：规格(48mL×1）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6367004D"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4.1用于对血细胞进行染色，从而观察其形态与结构，以便于血液分析仪器进行血细胞分类计数。</w:t>
      </w:r>
    </w:p>
    <w:p w14:paraId="7A197EFF">
      <w:pPr>
        <w:widowControl/>
        <w:numPr>
          <w:ilvl w:val="0"/>
          <w:numId w:val="0"/>
        </w:numPr>
        <w:ind w:left="480" w:leftChars="0" w:hanging="480" w:hanging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4.2产品性能:外观为蓝色澄清液体，无沉淀、颗粒或絮状物。空白计数：在适配的迈瑞BC系列血液细胞分析仪上进行空白计数，测量结果应符合:NRBC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0.02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×10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superscript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/L</w:t>
      </w:r>
    </w:p>
    <w:p w14:paraId="3C5F78B5">
      <w:pPr>
        <w:widowControl/>
        <w:numPr>
          <w:ilvl w:val="0"/>
          <w:numId w:val="0"/>
        </w:numPr>
        <w:ind w:left="480" w:leftChars="0" w:hanging="480" w:hanging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4.3储存条件及有效期:避光储存温度为2℃~30℃,相对湿度不超过90%,无腐蚀性气体且通风良好的环境中，储存有效期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1年。开瓶后使用有效期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60天。</w:t>
      </w:r>
    </w:p>
    <w:p w14:paraId="606CF34B">
      <w:pPr>
        <w:widowControl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1A44693C">
      <w:pPr>
        <w:widowControl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5、M-60LD溶血剂：规格 (4L×1) </w:t>
      </w:r>
    </w:p>
    <w:p w14:paraId="00F35136">
      <w:pPr>
        <w:widowControl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5.1用于血细胞分析前破坏红细胞、维持所需分析细胞的形态，从而便于细胞分类计数。</w:t>
      </w:r>
    </w:p>
    <w:p w14:paraId="4F5E36DF"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5.2产品性能: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外观为澄清液体，不得有沉淀、颗粒或絮状物。</w:t>
      </w:r>
    </w:p>
    <w:p w14:paraId="4634D51C"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5.3储存条件及有效期: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应储存在温度为2℃~30℃,相对湿度不超过90%,储存有效期不少于2年。本品开瓶后使用有效期不少于60天。</w:t>
      </w:r>
    </w:p>
    <w:p w14:paraId="170AC4C2">
      <w:pPr>
        <w:widowControl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3DAE269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6、M-60FD染色液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规格(48mL×1）   </w:t>
      </w:r>
    </w:p>
    <w:p w14:paraId="57308FE7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6.1用于对血细胞进行染色，从而观察其形态与结构，以便于血液分析仪器进行血细胞分类计数。</w:t>
      </w:r>
    </w:p>
    <w:p w14:paraId="2DAB245F"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6.2产品性能: 1.外观为蓝色澄清液体，无沉淀、颗粒或絮状物。</w:t>
      </w:r>
    </w:p>
    <w:p w14:paraId="67A2CE71">
      <w:pPr>
        <w:widowControl/>
        <w:numPr>
          <w:ilvl w:val="0"/>
          <w:numId w:val="0"/>
        </w:numPr>
        <w:ind w:left="480" w:leftChars="0" w:hanging="480" w:hanging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6.3储存条件及有效期:应避光储存在温度为2℃~30℃,相对湿度不超过90%,无腐蚀性气体且通风良好的环境中，储存有效期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1年。开瓶后使用有效期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60天。</w:t>
      </w:r>
    </w:p>
    <w:p w14:paraId="09C12945">
      <w:pPr>
        <w:widowControl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DA84E38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7、M-60DR稀释液：规格（1L×1）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375D7E9A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7.1用于血细胞分析前，样本的稀释，制备细胞悬液。</w:t>
      </w:r>
    </w:p>
    <w:p w14:paraId="4D29390E">
      <w:pPr>
        <w:widowControl/>
        <w:numPr>
          <w:ilvl w:val="0"/>
          <w:numId w:val="0"/>
        </w:numPr>
        <w:ind w:left="480" w:leftChars="0" w:hanging="480" w:hanging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7.2产品性能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空白值：在适配的迈瑞BC系列血液细胞分析仪上进行空白计数，测量结果应符合：RET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0.01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×10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superscript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/L</w:t>
      </w:r>
    </w:p>
    <w:p w14:paraId="46077656">
      <w:pPr>
        <w:widowControl/>
        <w:numPr>
          <w:ilvl w:val="0"/>
          <w:numId w:val="0"/>
        </w:numPr>
        <w:ind w:left="480" w:leftChars="0" w:hanging="480" w:hanging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7.3储存条件及有效期:应储存在温度为2℃~30℃,相对湿度不超过90%,无腐蚀性气体且通风良好的环境中，储存有效期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2年。开瓶后使用有效期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90天。</w:t>
      </w:r>
    </w:p>
    <w:p w14:paraId="6E46DCA9">
      <w:pPr>
        <w:widowControl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22135CEA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8、FD-60FR染色液：规格 (48mL×1）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39B0A616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8.1用于对血细胞进行染色，从而观察其形态与结构，以便于血液分析仪器进行血细胞分类计数。</w:t>
      </w:r>
    </w:p>
    <w:p w14:paraId="0A69D2E6"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8.2产品性能:1.外观为蓝色澄清液体，无沉淀、颗粒或絮状物。2.空白计数：在适配的迈瑞BC系列血液细胞分析仪上进行空白计数，测量结果:RET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  <w:t>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0.01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×10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superscript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/L</w:t>
      </w:r>
    </w:p>
    <w:p w14:paraId="1E64F22C">
      <w:pPr>
        <w:widowControl/>
        <w:numPr>
          <w:ilvl w:val="0"/>
          <w:numId w:val="0"/>
        </w:numPr>
        <w:ind w:left="480" w:leftChars="0" w:hanging="480" w:hangingChars="20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8.3储存条件及有效期:应避光储存在温度为2℃~30℃,相对湿度不超过90%,无腐蚀性气体且通风良好的环境中，储存有效期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1年。开瓶后使用有效期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90天。</w:t>
      </w:r>
    </w:p>
    <w:p w14:paraId="7D3B175F">
      <w:pPr>
        <w:widowControl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2B84D3B2">
      <w:pPr>
        <w:widowControl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血细胞分析仪用校准物 (光学法)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规格（3ml×2)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0FF390FF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9.1用于WBC、RBC、HGB、MCV/HCT、PLT等参数的校准，从而建立血液细胞分析仪测量结果的计量学溯源学性。</w:t>
      </w:r>
    </w:p>
    <w:p w14:paraId="68D339BE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9.2储存条件及有效期:校准物应在2-8℃条件下避光保存，同时避免剧烈震动，贮存有效期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60天。开瓶后使用时有效期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7天。</w:t>
      </w:r>
    </w:p>
    <w:p w14:paraId="5691DF6F">
      <w:pPr>
        <w:widowControl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3234F2E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10、血细胞分析仪用质控物（光学法）BC-6D: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规格（高值4.5ml/支；中值4.5ml/支；低值 4.5ml/支 )</w:t>
      </w:r>
    </w:p>
    <w:p w14:paraId="755D28E1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10.1用于监测和评价全自动血液细胞分析仪检测结果的精密度。</w:t>
      </w:r>
    </w:p>
    <w:p w14:paraId="0620988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10.2储存条件及有效期:未使用时，质控物在 2-8℃条件下保存。未开瓶质控物有效期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90 天；开瓶后，正确使用时有效期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15 天或 15 次穿刺。</w:t>
      </w:r>
    </w:p>
    <w:p w14:paraId="509CAFA9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408A12C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11、血细胞分析仪用质控物（光学法）：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规格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（高值4.5ml/支；中值4.5ml/支；低值 4.5ml/支 )</w:t>
      </w:r>
    </w:p>
    <w:p w14:paraId="59BAE2A9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11.1用于全自动血液细胞分析仪的RET质控，以监测和评价全自动血液细胞分析仪检测结果的精密度。</w:t>
      </w:r>
    </w:p>
    <w:p w14:paraId="5E76A190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11.2储存条件及有效期:未使用时，质控物在2-8℃条件下保存。未开瓶质控物有效期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90天；开瓶后，正确使用时有效期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15天或15次穿刺，</w:t>
      </w:r>
    </w:p>
    <w:p w14:paraId="5F30CC0A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1E8509F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12、超敏CRP试剂要求：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规格（2×100人份）</w:t>
      </w:r>
    </w:p>
    <w:p w14:paraId="76D88169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12.1用于检测人全血样本中C反应蛋白的含量，临床上作为一种非特异性炎症指标和用于评价心血管疾病风险。</w:t>
      </w:r>
    </w:p>
    <w:p w14:paraId="7001746F">
      <w:pPr>
        <w:widowControl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12.2产品性能：准确度：对具有溯源性的企业参考品进行检测，其测量结果的相对偏差应不超过±10.0%。线性：0.20～320.00mg/L。重复性：选择3个不同浓度水平的样本，各重复测试10 次，检测结果CV≤10%。</w:t>
      </w:r>
    </w:p>
    <w:p w14:paraId="5C9258FD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12.3储存条件及有效期:未打开的试剂盒避光保存于2℃～8℃,有效期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12个月。试剂开瓶后应避光保存，在2℃～8℃可稳定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21天。</w:t>
      </w:r>
    </w:p>
    <w:p w14:paraId="3CB00D69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2CD5A3D2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13血细胞分析用溶血剂LC试剂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规格（200mL*1） </w:t>
      </w:r>
    </w:p>
    <w:p w14:paraId="2E65066E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13.1用于血细胞分析前破坏红细胞。</w:t>
      </w:r>
    </w:p>
    <w:p w14:paraId="24EADB6A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13.2产品性能：外观为澄清液体，无沉淀、颗粒或絮状物。空白计数要求：C-反应蛋白≤0.3mg/L</w:t>
      </w:r>
    </w:p>
    <w:p w14:paraId="5D35419C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13.3储存条件及有效期:本品储存温度为2℃～8℃,无腐蚀性气体的环境中，储存有效期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12个月。开瓶后使用有效期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30天。</w:t>
      </w:r>
    </w:p>
    <w:p w14:paraId="129B0703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117DA90">
      <w:pPr>
        <w:widowControl/>
        <w:numPr>
          <w:ilvl w:val="0"/>
          <w:numId w:val="3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C反应蛋白校准品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规格（0.5mL*5支/盒） </w:t>
      </w:r>
    </w:p>
    <w:p w14:paraId="4E3A8DE3">
      <w:pPr>
        <w:widowControl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14.1用于对人全血中C-反应蛋白检测项目进行校准。</w:t>
      </w:r>
    </w:p>
    <w:p w14:paraId="6F1F724D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14.2产品性能：C-反应蛋白(CRP) 参考标准：溯源至国际SI单位</w:t>
      </w:r>
    </w:p>
    <w:p w14:paraId="1AC3FD82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14.3储存条件及有效期:未开瓶的校准品在2～8℃条件下避光保存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12个月。开瓶后，在2～8℃保存，稳定期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14天。</w:t>
      </w:r>
    </w:p>
    <w:p w14:paraId="3E8BC55D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39EBF6E4">
      <w:pPr>
        <w:widowControl/>
        <w:numPr>
          <w:ilvl w:val="0"/>
          <w:numId w:val="3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C反应蛋白质控品： 规格【两水平组合装（Ⅰ、Ⅱ）：1.5mL每个浓度各3支（×3）】 </w:t>
      </w:r>
    </w:p>
    <w:p w14:paraId="3C551CB1">
      <w:pPr>
        <w:widowControl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15.1供对人全血样本中 C-反应蛋白项目检测时，进行室内质量控制。</w:t>
      </w:r>
    </w:p>
    <w:p w14:paraId="02CD24D4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15.2产品性能：均匀性指标要求：≤10mg/L时，瓶内均匀性SD≤0.5mg/L，瓶间均匀性SD≤1mg/L；＞10mg/L时，瓶内均匀性CV≤4%，瓶间均匀性≤10%。</w:t>
      </w:r>
    </w:p>
    <w:p w14:paraId="49DC24C6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15.3储存条件及有效期:在2～8℃条件下保存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12个月。开瓶后，在2~8℃保存，效期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30天。</w:t>
      </w:r>
    </w:p>
    <w:p w14:paraId="20A1B7D2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581D585">
      <w:pPr>
        <w:widowControl/>
        <w:numPr>
          <w:ilvl w:val="0"/>
          <w:numId w:val="3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SAA试剂要求：规格（2×100人份、2×40人份）</w:t>
      </w:r>
    </w:p>
    <w:p w14:paraId="5EDC902C">
      <w:pPr>
        <w:widowControl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16.1用于检测人全血样本中血清淀粉样蛋白 A 的含量，主要作为一种非特异性炎症指标。</w:t>
      </w:r>
    </w:p>
    <w:p w14:paraId="62343B2F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16.2产品性能：空白光强度：试剂空白光强度≥5000 AD。</w:t>
      </w:r>
    </w:p>
    <w:p w14:paraId="32AB5447">
      <w:pPr>
        <w:widowControl/>
        <w:ind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分析灵敏度：单位浓度对应的光强度变化≥30 AD。</w:t>
      </w:r>
    </w:p>
    <w:p w14:paraId="5596DF62">
      <w:pPr>
        <w:widowControl/>
        <w:ind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准确度：对具有溯源性的企业参考品进行检查，其测量结果的相 对偏差应不大于± 10.0%。</w:t>
      </w:r>
    </w:p>
    <w:p w14:paraId="50E62AB8">
      <w:pPr>
        <w:widowControl/>
        <w:ind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线性：试剂盒在（5.00～350.00）mg/L 范围内：线性相关系数r 应不小于 0.9900；</w:t>
      </w:r>
    </w:p>
    <w:p w14:paraId="3157F05F">
      <w:pPr>
        <w:widowControl/>
        <w:ind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批内精密度：CV≤10.0%。</w:t>
      </w:r>
    </w:p>
    <w:p w14:paraId="2ECC7E65">
      <w:pPr>
        <w:widowControl/>
        <w:ind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批间精密度： ≤15.0%。</w:t>
      </w:r>
    </w:p>
    <w:p w14:paraId="2D61D2FD">
      <w:pPr>
        <w:widowControl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16.3储存条件及有效期:未打开的试剂盒保存于 2℃～8℃，有效期不少于 12个月。试剂开瓶后在 2℃～8℃可稳定不少于21天。</w:t>
      </w:r>
    </w:p>
    <w:p w14:paraId="1EE07A17">
      <w:pPr>
        <w:widowControl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690C0A0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17、血清淀粉样蛋白A校准品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：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规格（A、B、C、D、E:5水平浓度0.5mL各1支（×1））</w:t>
      </w:r>
    </w:p>
    <w:p w14:paraId="384D9B33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17.1用于校准迈瑞血细胞分析仪血清淀粉样蛋白 A 检测系统；</w:t>
      </w:r>
    </w:p>
    <w:p w14:paraId="5270C813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17.2产品性能：均匀性指标要求：≤10mg/L时，瓶内均匀性SD≤1mg/L，瓶间均匀性SD≤1mg/L；＞10mg/L时，瓶内均匀性CV≤8%，瓶间均匀性≤10%。</w:t>
      </w:r>
    </w:p>
    <w:p w14:paraId="7C0147BB">
      <w:pPr>
        <w:keepNext w:val="0"/>
        <w:keepLines w:val="0"/>
        <w:widowControl/>
        <w:suppressLineNumbers w:val="0"/>
        <w:ind w:left="480" w:hanging="480" w:hanging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17.3储存条件及有效期:未开瓶的校准品在 2～8℃条件下保存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12 个月。</w:t>
      </w: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开瓶后，在 2～8℃保存，稳定期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14 天。</w:t>
      </w:r>
    </w:p>
    <w:bookmarkEnd w:id="0"/>
    <w:p w14:paraId="555A4048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79696199">
      <w:pPr>
        <w:widowControl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18、血清淀粉样蛋白A质控品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：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规格【两水平组合装（Ⅰ、Ⅱ）：1.5mL每个浓度各3支（×3）】</w:t>
      </w:r>
    </w:p>
    <w:p w14:paraId="606D7B0E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18.1用于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经迈瑞配套校准品校准的迈瑞检测系统，供对血清淀粉样蛋白A项目检测时进行室内质量控制。</w:t>
      </w:r>
    </w:p>
    <w:p w14:paraId="25A070F3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18.2 产品性能：均匀性指标要求：≤10mg/L时，瓶内均匀性SD≤1mg/L，瓶间均匀性SD≤1mg/L；＞10mg/L时，瓶内均匀性CV≤8%，瓶间均匀性≤10%。</w:t>
      </w:r>
    </w:p>
    <w:p w14:paraId="7C680A01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18.3储存条件及有效期:未开瓶质控品在2~8℃条件下保存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12个月。开瓶后，在2~8℃保存，效期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不少于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30天。</w:t>
      </w:r>
    </w:p>
    <w:p w14:paraId="0B964B39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02FC2D9D">
      <w:pPr>
        <w:widowControl/>
        <w:numPr>
          <w:ilvl w:val="0"/>
          <w:numId w:val="0"/>
        </w:numPr>
        <w:ind w:left="480" w:hanging="482" w:hangingChars="200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19、探头清洁液：规格（50mlx1）</w:t>
      </w:r>
    </w:p>
    <w:p w14:paraId="643E7B21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19.1用于定期清洁仪器</w:t>
      </w:r>
    </w:p>
    <w:p w14:paraId="6DE85C79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19.2探头清洁液应为透明液体，不得有沉淀、颗粒或絮状物。</w:t>
      </w:r>
    </w:p>
    <w:p w14:paraId="7FC4A7AC">
      <w:pPr>
        <w:widowControl/>
        <w:numPr>
          <w:ilvl w:val="0"/>
          <w:numId w:val="0"/>
        </w:numPr>
        <w:ind w:left="480" w:hanging="480" w:hanging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19.3储存条件及有效期:本品应储存在温度2℃～30℃,相对湿度不超过90%,无腐蚀性气体和通风良好处，储存有效期不少于1年,开瓶后使用有效期不少于60天。</w:t>
      </w:r>
    </w:p>
    <w:p w14:paraId="0CD63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0AA64"/>
    <w:multiLevelType w:val="singleLevel"/>
    <w:tmpl w:val="A380AA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609400B"/>
    <w:multiLevelType w:val="singleLevel"/>
    <w:tmpl w:val="0609400B"/>
    <w:lvl w:ilvl="0" w:tentative="0">
      <w:start w:val="14"/>
      <w:numFmt w:val="decimal"/>
      <w:suff w:val="nothing"/>
      <w:lvlText w:val="%1、"/>
      <w:lvlJc w:val="left"/>
    </w:lvl>
  </w:abstractNum>
  <w:abstractNum w:abstractNumId="2">
    <w:nsid w:val="27FA26DC"/>
    <w:multiLevelType w:val="singleLevel"/>
    <w:tmpl w:val="27FA26DC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6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2026-06-03T02:42:18Z</dcterms:created>
  <dc:creator>Administrator</dc:creator>
  <cp:lastModifiedBy>霖</cp:lastModifiedBy>
  <dcterms:modified xsi:type="dcterms:W3CDTF">2026-06-03T02:44:13Z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eyJoZGlkIjoiOWI2NDg1ZmQ3ZTA3MmM1NDkzNzAwZGY2OGMxNjg2OTUiLCJ1c2VySWQiOiI0OTE5MjM0MzEifQ==</vt:lpwstr>
  </property>
  <property fmtid="{D5CDD505-2E9C-101B-9397-08002B2CF9AE}" pid="4" name="ICV">
    <vt:lpwstr>ADC925190AE74870AEE85FBD15787399_12</vt:lpwstr>
  </property>
</Properties>
</file>